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9A" w:rsidRPr="00DA609A" w:rsidRDefault="00DA609A" w:rsidP="00DA609A">
      <w:pPr>
        <w:spacing w:before="300" w:after="150" w:line="525" w:lineRule="atLeast"/>
        <w:outlineLvl w:val="0"/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</w:pPr>
      <w:r w:rsidRPr="00DA609A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Мочеточниковый </w:t>
      </w:r>
      <w:proofErr w:type="spellStart"/>
      <w:r w:rsidRPr="00DA609A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стент</w:t>
      </w:r>
      <w:proofErr w:type="spellEnd"/>
      <w:r w:rsidRPr="00DA609A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 </w:t>
      </w:r>
      <w:proofErr w:type="spellStart"/>
      <w:r w:rsidRPr="00DA609A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Urotech</w:t>
      </w:r>
      <w:proofErr w:type="spellEnd"/>
      <w:r w:rsidRPr="00DA609A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 MR-360626</w:t>
      </w:r>
    </w:p>
    <w:p w:rsidR="00DA609A" w:rsidRDefault="00DA609A" w:rsidP="00DA609A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</w:p>
    <w:p w:rsidR="00DA609A" w:rsidRDefault="00DA609A" w:rsidP="00DA609A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257425"/>
            <wp:effectExtent l="19050" t="0" r="0" b="0"/>
            <wp:docPr id="9" name="Picture 1" descr="Мочеточниковый стент Urotech MR-36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четочниковый стент Urotech MR-3606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276475" cy="3200400"/>
            <wp:effectExtent l="19050" t="0" r="9525" b="0"/>
            <wp:docPr id="8" name="Picture 2" descr="Мочеточниковый стент Urotech MR-36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четочниковый стент Urotech MR-3606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09A" w:rsidRPr="00DA609A" w:rsidRDefault="00DA609A" w:rsidP="00DA609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A609A">
        <w:rPr>
          <w:rFonts w:ascii="Arial" w:hAnsi="Arial" w:cs="Arial"/>
          <w:b/>
          <w:bCs/>
          <w:sz w:val="20"/>
          <w:szCs w:val="20"/>
          <w:shd w:val="clear" w:color="auto" w:fill="FFFFFF"/>
        </w:rPr>
        <w:t>Бренд:</w:t>
      </w:r>
    </w:p>
    <w:p w:rsidR="00DA609A" w:rsidRPr="00DA609A" w:rsidRDefault="00DA609A" w:rsidP="00DA609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sz w:val="20"/>
          <w:szCs w:val="20"/>
          <w:shd w:val="clear" w:color="auto" w:fill="FFFFFF"/>
        </w:rPr>
        <w:t>UROTECH</w:t>
      </w:r>
    </w:p>
    <w:p w:rsidR="00DA609A" w:rsidRPr="00DA609A" w:rsidRDefault="00DA609A" w:rsidP="00DA609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 w:rsidRPr="00DA609A">
        <w:rPr>
          <w:rFonts w:ascii="Arial" w:hAnsi="Arial" w:cs="Arial"/>
          <w:b/>
          <w:bCs/>
          <w:sz w:val="20"/>
          <w:szCs w:val="20"/>
          <w:shd w:val="clear" w:color="auto" w:fill="FFFFFF"/>
        </w:rPr>
        <w:t>Страна-производитель:</w:t>
      </w:r>
    </w:p>
    <w:p w:rsidR="00DA609A" w:rsidRPr="00DA609A" w:rsidRDefault="00DA609A" w:rsidP="00DA609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sz w:val="20"/>
          <w:szCs w:val="20"/>
          <w:shd w:val="clear" w:color="auto" w:fill="FFFFFF"/>
        </w:rPr>
        <w:t>Германия</w:t>
      </w:r>
    </w:p>
    <w:p w:rsidR="00DA609A" w:rsidRPr="00DA609A" w:rsidRDefault="00DA609A" w:rsidP="00DA609A">
      <w:pPr>
        <w:pStyle w:val="Heading5"/>
        <w:shd w:val="clear" w:color="auto" w:fill="FFFFFF"/>
        <w:spacing w:before="375" w:after="75"/>
        <w:rPr>
          <w:rFonts w:ascii="inherit" w:hAnsi="inherit" w:cs="Arial"/>
          <w:color w:val="auto"/>
          <w:sz w:val="21"/>
          <w:szCs w:val="21"/>
        </w:rPr>
      </w:pPr>
      <w:r w:rsidRPr="00DA609A">
        <w:rPr>
          <w:rFonts w:ascii="inherit" w:hAnsi="inherit" w:cs="Arial"/>
          <w:color w:val="auto"/>
          <w:sz w:val="21"/>
          <w:szCs w:val="21"/>
        </w:rPr>
        <w:t>Полное описание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b/>
          <w:bCs/>
          <w:sz w:val="20"/>
          <w:szCs w:val="20"/>
        </w:rPr>
        <w:t xml:space="preserve">MR-360626 </w:t>
      </w:r>
      <w:proofErr w:type="spellStart"/>
      <w:r w:rsidRPr="00DA609A">
        <w:rPr>
          <w:rFonts w:ascii="Arial" w:hAnsi="Arial" w:cs="Arial"/>
          <w:b/>
          <w:bCs/>
          <w:sz w:val="20"/>
          <w:szCs w:val="20"/>
        </w:rPr>
        <w:t>Стент</w:t>
      </w:r>
      <w:proofErr w:type="spellEnd"/>
      <w:r w:rsidRPr="00DA609A">
        <w:rPr>
          <w:rFonts w:ascii="Arial" w:hAnsi="Arial" w:cs="Arial"/>
          <w:b/>
          <w:bCs/>
          <w:sz w:val="20"/>
          <w:szCs w:val="20"/>
        </w:rPr>
        <w:t xml:space="preserve"> мочеточниковый 6Fr 26см   полный набор-2шт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sz w:val="20"/>
          <w:szCs w:val="20"/>
        </w:rPr>
        <w:t>Для кратковременного дренирования – 3-4 недели.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b/>
          <w:bCs/>
          <w:sz w:val="20"/>
          <w:szCs w:val="20"/>
        </w:rPr>
        <w:t>Описание: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sz w:val="20"/>
          <w:szCs w:val="20"/>
        </w:rPr>
        <w:t>Алифатический полиуретан, двойной завиток, на завитке со стороны мочевого пузыря магнит диаметром 9Fr и длиной 3мм (прикрепленный нитью), на кончике бужа так же имеется магнит, диаметр 6CH, длина 26см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DA609A">
        <w:rPr>
          <w:rFonts w:ascii="Arial" w:hAnsi="Arial" w:cs="Arial"/>
          <w:b/>
          <w:bCs/>
          <w:sz w:val="20"/>
          <w:szCs w:val="20"/>
        </w:rPr>
        <w:t>Преимущества: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Pr="00DA609A">
        <w:rPr>
          <w:rFonts w:ascii="Arial" w:hAnsi="Arial" w:cs="Arial"/>
          <w:sz w:val="20"/>
          <w:szCs w:val="20"/>
        </w:rPr>
        <w:t xml:space="preserve"> Удаление </w:t>
      </w:r>
      <w:proofErr w:type="spellStart"/>
      <w:r w:rsidRPr="00DA609A">
        <w:rPr>
          <w:rFonts w:ascii="Arial" w:hAnsi="Arial" w:cs="Arial"/>
          <w:sz w:val="20"/>
          <w:szCs w:val="20"/>
        </w:rPr>
        <w:t>стента</w:t>
      </w:r>
      <w:proofErr w:type="spellEnd"/>
      <w:r w:rsidRPr="00DA609A">
        <w:rPr>
          <w:rFonts w:ascii="Arial" w:hAnsi="Arial" w:cs="Arial"/>
          <w:sz w:val="20"/>
          <w:szCs w:val="20"/>
        </w:rPr>
        <w:t xml:space="preserve"> без повторной цистоскопии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DA609A">
        <w:rPr>
          <w:rFonts w:ascii="Arial" w:hAnsi="Arial" w:cs="Arial"/>
          <w:sz w:val="20"/>
          <w:szCs w:val="20"/>
        </w:rPr>
        <w:t>Не нужен дорогой инструментарий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DA609A">
        <w:rPr>
          <w:rFonts w:ascii="Arial" w:hAnsi="Arial" w:cs="Arial"/>
          <w:sz w:val="20"/>
          <w:szCs w:val="20"/>
        </w:rPr>
        <w:t xml:space="preserve"> Минимальное время на удаление </w:t>
      </w:r>
      <w:proofErr w:type="spellStart"/>
      <w:r w:rsidRPr="00DA609A">
        <w:rPr>
          <w:rFonts w:ascii="Arial" w:hAnsi="Arial" w:cs="Arial"/>
          <w:sz w:val="20"/>
          <w:szCs w:val="20"/>
        </w:rPr>
        <w:t>стента</w:t>
      </w:r>
      <w:proofErr w:type="spellEnd"/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DA609A">
        <w:rPr>
          <w:rFonts w:ascii="Arial" w:hAnsi="Arial" w:cs="Arial"/>
          <w:sz w:val="20"/>
          <w:szCs w:val="20"/>
        </w:rPr>
        <w:t xml:space="preserve"> Снижен риск возникновения инфекции</w:t>
      </w:r>
    </w:p>
    <w:p w:rsidR="00DA609A" w:rsidRPr="00DA609A" w:rsidRDefault="00DA609A" w:rsidP="00DA609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>
        <w:rPr>
          <w:rFonts w:ascii="Sylfaen" w:hAnsi="Sylfaen" w:cs="Arial"/>
          <w:sz w:val="20"/>
          <w:szCs w:val="20"/>
          <w:lang w:val="ka-GE"/>
        </w:rPr>
        <w:t xml:space="preserve">. </w:t>
      </w:r>
      <w:r w:rsidRPr="00DA609A">
        <w:rPr>
          <w:rFonts w:ascii="Arial" w:hAnsi="Arial" w:cs="Arial"/>
          <w:sz w:val="20"/>
          <w:szCs w:val="20"/>
        </w:rPr>
        <w:t xml:space="preserve"> Комфортно пациентам, удобно врачу</w:t>
      </w:r>
    </w:p>
    <w:p w:rsidR="00DA609A" w:rsidRPr="00BD7AC8" w:rsidRDefault="00DA609A" w:rsidP="00DA609A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</w:p>
    <w:sectPr w:rsidR="00DA609A" w:rsidRPr="00BD7AC8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58B" w:rsidRDefault="00CF458B" w:rsidP="000E3DE4">
      <w:pPr>
        <w:spacing w:after="0" w:line="240" w:lineRule="auto"/>
      </w:pPr>
      <w:r>
        <w:separator/>
      </w:r>
    </w:p>
  </w:endnote>
  <w:endnote w:type="continuationSeparator" w:id="0">
    <w:p w:rsidR="00CF458B" w:rsidRDefault="00CF458B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DA609A" w:rsidRDefault="00A95BA6" w:rsidP="00A95BA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58B" w:rsidRDefault="00CF458B" w:rsidP="000E3DE4">
      <w:pPr>
        <w:spacing w:after="0" w:line="240" w:lineRule="auto"/>
      </w:pPr>
      <w:r>
        <w:separator/>
      </w:r>
    </w:p>
  </w:footnote>
  <w:footnote w:type="continuationSeparator" w:id="0">
    <w:p w:rsidR="00CF458B" w:rsidRDefault="00CF458B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80210C" w:rsidRDefault="000E3DE4" w:rsidP="000E3DE4">
    <w:pPr>
      <w:pStyle w:val="Header"/>
      <w:jc w:val="center"/>
      <w:rPr>
        <w:i/>
      </w:rPr>
    </w:pPr>
    <w:r w:rsidRPr="000E3DE4">
      <w:rPr>
        <w:i/>
      </w:rPr>
      <w:t>ООО «</w:t>
    </w:r>
    <w:proofErr w:type="spellStart"/>
    <w:r w:rsidRPr="000E3DE4">
      <w:rPr>
        <w:i/>
      </w:rPr>
      <w:t>РосИмпортМед</w:t>
    </w:r>
    <w:proofErr w:type="spellEnd"/>
    <w:r w:rsidRPr="000E3DE4">
      <w:rPr>
        <w:i/>
      </w:rPr>
      <w:t xml:space="preserve">» официальный </w:t>
    </w:r>
    <w:proofErr w:type="spellStart"/>
    <w:r w:rsidRPr="000E3DE4">
      <w:rPr>
        <w:i/>
      </w:rPr>
      <w:t>дистрибьютер</w:t>
    </w:r>
    <w:proofErr w:type="spellEnd"/>
    <w:r w:rsidRPr="000E3DE4">
      <w:rPr>
        <w:i/>
      </w:rPr>
      <w:t xml:space="preserve"> </w:t>
    </w:r>
    <w:r w:rsidRPr="000E3DE4">
      <w:rPr>
        <w:i/>
        <w:lang w:val="en-US"/>
      </w:rPr>
      <w:t>UROTECH</w:t>
    </w:r>
    <w:r w:rsidR="0080210C">
      <w:rPr>
        <w:i/>
      </w:rPr>
      <w:t xml:space="preserve"> (Германия)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5015ED"/>
    <w:multiLevelType w:val="multilevel"/>
    <w:tmpl w:val="B978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504C10"/>
    <w:rsid w:val="00593B42"/>
    <w:rsid w:val="0080210C"/>
    <w:rsid w:val="00A751FD"/>
    <w:rsid w:val="00A95BA6"/>
    <w:rsid w:val="00BD7AC8"/>
    <w:rsid w:val="00CF458B"/>
    <w:rsid w:val="00D17EA2"/>
    <w:rsid w:val="00DA609A"/>
    <w:rsid w:val="00E3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C10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0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A9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A6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0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DA6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92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3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75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9609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16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2627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50175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80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1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608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3766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38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977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9448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7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49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62164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37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7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8</cp:revision>
  <dcterms:created xsi:type="dcterms:W3CDTF">2015-11-26T14:28:00Z</dcterms:created>
  <dcterms:modified xsi:type="dcterms:W3CDTF">2016-04-23T18:20:00Z</dcterms:modified>
</cp:coreProperties>
</file>