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C2" w:rsidRPr="005510C2" w:rsidRDefault="005510C2" w:rsidP="005510C2">
      <w:pPr>
        <w:pStyle w:val="Heading1"/>
        <w:spacing w:before="335" w:after="167" w:line="586" w:lineRule="atLeast"/>
        <w:jc w:val="center"/>
        <w:rPr>
          <w:rFonts w:ascii="Arial" w:hAnsi="Arial" w:cs="Arial"/>
          <w:bCs w:val="0"/>
          <w:color w:val="2F383D"/>
          <w:sz w:val="40"/>
          <w:szCs w:val="40"/>
        </w:rPr>
      </w:pPr>
      <w:r w:rsidRPr="005510C2">
        <w:rPr>
          <w:rFonts w:ascii="Arial" w:hAnsi="Arial" w:cs="Arial"/>
          <w:bCs w:val="0"/>
          <w:color w:val="2F383D"/>
          <w:sz w:val="40"/>
          <w:szCs w:val="40"/>
        </w:rPr>
        <w:t xml:space="preserve">Автоматический анализатор </w:t>
      </w:r>
      <w:proofErr w:type="spellStart"/>
      <w:r w:rsidRPr="005510C2">
        <w:rPr>
          <w:rFonts w:ascii="Arial" w:hAnsi="Arial" w:cs="Arial"/>
          <w:bCs w:val="0"/>
          <w:color w:val="2F383D"/>
          <w:sz w:val="40"/>
          <w:szCs w:val="40"/>
        </w:rPr>
        <w:t>Versatrek</w:t>
      </w:r>
      <w:proofErr w:type="spellEnd"/>
    </w:p>
    <w:p w:rsidR="00E85E2E" w:rsidRDefault="00E85E2E" w:rsidP="00E85E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5"/>
          <w:szCs w:val="25"/>
          <w:lang w:eastAsia="ru-RU"/>
        </w:rPr>
        <w:drawing>
          <wp:inline distT="0" distB="0" distL="0" distR="0">
            <wp:extent cx="3732028" cy="3732028"/>
            <wp:effectExtent l="19050" t="0" r="1772" b="0"/>
            <wp:docPr id="1" name="Picture 1" descr="Автоматический анализатор Versat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й анализатор Versatr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31" cy="373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E2E" w:rsidRPr="00E85E2E" w:rsidRDefault="00E85E2E" w:rsidP="00E85E2E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E85E2E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Характеристики</w:t>
      </w:r>
    </w:p>
    <w:p w:rsidR="00E85E2E" w:rsidRPr="00E85E2E" w:rsidRDefault="00E85E2E" w:rsidP="00E85E2E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Бренд:</w:t>
      </w:r>
    </w:p>
    <w:p w:rsidR="00E85E2E" w:rsidRPr="00E85E2E" w:rsidRDefault="00E85E2E" w:rsidP="00E85E2E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Diagnostic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System</w:t>
      </w:r>
      <w:proofErr w:type="spellEnd"/>
    </w:p>
    <w:p w:rsidR="00E85E2E" w:rsidRPr="00E85E2E" w:rsidRDefault="00E85E2E" w:rsidP="00E85E2E">
      <w:pPr>
        <w:pBdr>
          <w:bottom w:val="dotted" w:sz="6" w:space="0" w:color="BFBFBF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shd w:val="clear" w:color="auto" w:fill="FFFFFF"/>
          <w:lang w:eastAsia="ru-RU"/>
        </w:rPr>
        <w:t>Страна-производитель:</w:t>
      </w:r>
    </w:p>
    <w:p w:rsidR="00E85E2E" w:rsidRPr="00E85E2E" w:rsidRDefault="00E85E2E" w:rsidP="00E85E2E">
      <w:pPr>
        <w:pBdr>
          <w:bottom w:val="dotted" w:sz="6" w:space="0" w:color="BFBFBF"/>
        </w:pBd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shd w:val="clear" w:color="auto" w:fill="FFFFFF"/>
          <w:lang w:eastAsia="ru-RU"/>
        </w:rPr>
        <w:t>Великобритания</w:t>
      </w:r>
    </w:p>
    <w:p w:rsidR="00E85E2E" w:rsidRPr="00E85E2E" w:rsidRDefault="00E85E2E" w:rsidP="00E85E2E">
      <w:pPr>
        <w:shd w:val="clear" w:color="auto" w:fill="FFFFFF"/>
        <w:spacing w:before="419" w:after="84" w:line="240" w:lineRule="auto"/>
        <w:outlineLvl w:val="4"/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</w:pPr>
      <w:r w:rsidRPr="00E85E2E">
        <w:rPr>
          <w:rFonts w:ascii="inherit" w:eastAsia="Times New Roman" w:hAnsi="inherit" w:cs="Arial"/>
          <w:b/>
          <w:bCs/>
          <w:color w:val="2F383D"/>
          <w:sz w:val="23"/>
          <w:szCs w:val="23"/>
          <w:lang w:eastAsia="ru-RU"/>
        </w:rPr>
        <w:t>Полное описание</w:t>
      </w:r>
    </w:p>
    <w:p w:rsidR="00E85E2E" w:rsidRPr="00E85E2E" w:rsidRDefault="00E85E2E" w:rsidP="00E85E2E">
      <w:pPr>
        <w:shd w:val="clear" w:color="auto" w:fill="FFFFFF"/>
        <w:spacing w:before="335" w:after="167" w:line="240" w:lineRule="auto"/>
        <w:outlineLvl w:val="2"/>
        <w:rPr>
          <w:rFonts w:ascii="inherit" w:eastAsia="Times New Roman" w:hAnsi="inherit" w:cs="Arial"/>
          <w:color w:val="2F383D"/>
          <w:sz w:val="40"/>
          <w:szCs w:val="40"/>
          <w:lang w:eastAsia="ru-RU"/>
        </w:rPr>
      </w:pPr>
      <w:r w:rsidRPr="00E85E2E">
        <w:rPr>
          <w:rFonts w:ascii="inherit" w:eastAsia="Times New Roman" w:hAnsi="inherit" w:cs="Arial"/>
          <w:color w:val="2F383D"/>
          <w:sz w:val="40"/>
          <w:szCs w:val="40"/>
          <w:lang w:eastAsia="ru-RU"/>
        </w:rPr>
        <w:t>Контроль стерильности крови и других биологических жидкостей</w:t>
      </w:r>
    </w:p>
    <w:p w:rsidR="00E85E2E" w:rsidRPr="00E85E2E" w:rsidRDefault="00E85E2E" w:rsidP="00E85E2E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Автоматический анализатор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гемокультур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предназначен для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детекции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микроорганизмов в крови и  других в норме стерильных биологических жидкостях (цереброспинальная, плевральная, абдоминальная, синовиальная, другие жидкости), выделения микобактерий туберкулеза из мокроты, крови и других образцов, определения чувствительности к антибиотикам микобактерий туберкулеза, а также контроля стерильности различных производственных образцов.</w:t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 xml:space="preserve">Кровь (или другой исследуемый образец) вносится во флаконы с питательной </w:t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средой. Флаконы загружаются в анализатор, где производится непрерывный мониторинг наличия/отсутствия роста во флаконе по изменению давления в результате потребления и/или выделения газов (манометрический метод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детекции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).</w:t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Питательные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средыVersaTREK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(культуры крови и другие стерильные жидкости):</w:t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Флаконы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REDOX 1 для выделения аэробных микроорганизмов (в том числе грибов) стандартные (80 мл) и с удлиненным горлышком для прямого забора крови (40 мл);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Флаконы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REDOX 2 для выделения анаэробных микроорганизмов стандартные (80 мл) и с удлиненным горлышком для прямого забора крови (40 мл);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Всего два универсальные среды для простоты использования;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Объем образца – от 0.1 мл до 5 мл (флаконы на 40 мл) или от 0.1 мл до 10 мл (флаконы на 80 мл);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Инактивация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всех антибиотиков в крови пациента за счет разведения образца в 9 раз;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Высокие питательные качества среды обеспечивают максимальную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высеваемость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Работа с образцами малых объемов без потери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высеваемости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;</w:t>
      </w:r>
    </w:p>
    <w:p w:rsidR="00E85E2E" w:rsidRPr="00E85E2E" w:rsidRDefault="00E85E2E" w:rsidP="00E85E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Совместимы со стандартными вакуумными системами забора крови.</w:t>
      </w:r>
    </w:p>
    <w:p w:rsidR="00E85E2E" w:rsidRPr="00E85E2E" w:rsidRDefault="00E85E2E" w:rsidP="00E85E2E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Питательные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средыVersaTREK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(микобактерии туберкулеза):</w:t>
      </w:r>
    </w:p>
    <w:p w:rsidR="00E85E2E" w:rsidRPr="00E85E2E" w:rsidRDefault="00E85E2E" w:rsidP="00E85E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Флаконы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Myco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 целлюлозной губкой для оптимизации роста микобактерий;</w:t>
      </w:r>
    </w:p>
    <w:p w:rsidR="00E85E2E" w:rsidRPr="00E85E2E" w:rsidRDefault="00E85E2E" w:rsidP="00E85E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Определение чувствительности к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рифампицину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изониазиду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этамбутолу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пиразинамиду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стрептомицину.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Анализатор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гемокультур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имеет модульный секционный дизайн, что обеспечивает возможность расширения за счет приобретения дополнительных секций без изменения внешних габаритов прибора.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Управление прибором осуществляется посредством цветного сенсорного экрана с графическим интерфейсом.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Прибор поставляется в комплекте с рабочей станцией (персональным компьютером), на которую установлено дополнительное программное обеспечение с расширенными функциональными возможностями (ввод любой </w:t>
      </w: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информации о пациенте, статистическая обработка данных, хранение данных за любой период, просмотр кривых, прочие функции).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Программное обеспечение русифицировано.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Прибор имеет встроенный сканер </w:t>
      </w: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штрих-кодов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для идентификации флаконов и/или проб.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Настольная модель анализатора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гемокультур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(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240):</w:t>
      </w:r>
    </w:p>
    <w:p w:rsidR="00E85E2E" w:rsidRPr="00E85E2E" w:rsidRDefault="00E85E2E" w:rsidP="00E85E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240-4 (4 секции): вместимость 96 флаконов, от 7000 тестов в год*</w:t>
      </w:r>
    </w:p>
    <w:p w:rsidR="00E85E2E" w:rsidRPr="00E85E2E" w:rsidRDefault="00E85E2E" w:rsidP="00E85E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240-6 (6 секций): вместимость 144 флакона, от 10500 тестов в год*</w:t>
      </w:r>
    </w:p>
    <w:p w:rsidR="00E85E2E" w:rsidRPr="00E85E2E" w:rsidRDefault="00E85E2E" w:rsidP="00E85E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240-8 (8 секций): вместимость 192 флакона, от 14000 тестов в год*</w:t>
      </w:r>
    </w:p>
    <w:p w:rsidR="00E85E2E" w:rsidRPr="00E85E2E" w:rsidRDefault="00E85E2E" w:rsidP="00E85E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240-10 (10 секций): вместимость 240 флаконов, от 17500 тестов в год*</w:t>
      </w:r>
    </w:p>
    <w:p w:rsidR="00E85E2E" w:rsidRPr="00E85E2E" w:rsidRDefault="00E85E2E" w:rsidP="00E85E2E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Поставляется с металлическим столом на колесиках</w:t>
      </w:r>
    </w:p>
    <w:p w:rsidR="00E85E2E" w:rsidRPr="00E85E2E" w:rsidRDefault="00E85E2E" w:rsidP="00E85E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Габариты: длина 132 см, ширина 78 см, высота 103 см (со столом 190 см), вес 304 кг</w:t>
      </w:r>
    </w:p>
    <w:p w:rsidR="00E85E2E" w:rsidRPr="00E85E2E" w:rsidRDefault="00E85E2E" w:rsidP="00E85E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Мощность: 700 Вт</w:t>
      </w:r>
    </w:p>
    <w:p w:rsidR="00E85E2E" w:rsidRPr="00E85E2E" w:rsidRDefault="00E85E2E" w:rsidP="00E85E2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Напряжение: 220 В, 50 Гц</w:t>
      </w:r>
    </w:p>
    <w:p w:rsidR="00E85E2E" w:rsidRPr="00E85E2E" w:rsidRDefault="00E85E2E" w:rsidP="00E85E2E">
      <w:pPr>
        <w:shd w:val="clear" w:color="auto" w:fill="FFFFFF"/>
        <w:spacing w:after="0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Напольная модель анализатора 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гемокультур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(</w:t>
      </w:r>
      <w:proofErr w:type="spellStart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 xml:space="preserve"> 528):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528-14 (14 секций): вместимость 336 флаконов, от 24500 тестов в год*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528-16 (16 секций): вместимость 384 флакона, от 28000 тестов в год*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528-18 (18 секций): вместимость 432 флакона, от 31500 тестов в год*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528-20 (20 секций): вместимость 480 флаконов, от 35000 тестов в год*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proofErr w:type="spellStart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VersaTREK</w:t>
      </w:r>
      <w:proofErr w:type="spellEnd"/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528-22 (22 секции): вместимость 528 флаконов, от 38500 тестов в год*;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Габариты: длина 132 см, ширина 78 см, высота 194 см, вес 561 кг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Мощность: 1200 Вт</w:t>
      </w:r>
    </w:p>
    <w:p w:rsidR="00E85E2E" w:rsidRPr="00E85E2E" w:rsidRDefault="00E85E2E" w:rsidP="00E85E2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Напряжение: 220 В, 50 Гц</w:t>
      </w:r>
    </w:p>
    <w:p w:rsid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E85E2E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* Для культур крови при пятидневном протоколе</w:t>
      </w:r>
    </w:p>
    <w:p w:rsidR="00E85E2E" w:rsidRPr="00E85E2E" w:rsidRDefault="00E85E2E" w:rsidP="00E85E2E">
      <w:pPr>
        <w:shd w:val="clear" w:color="auto" w:fill="FFFFFF"/>
        <w:spacing w:after="167" w:line="359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sectPr w:rsidR="00E85E2E" w:rsidRPr="00E85E2E" w:rsidSect="001002B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27" w:rsidRDefault="00CD1127" w:rsidP="005510C2">
      <w:pPr>
        <w:spacing w:after="0" w:line="240" w:lineRule="auto"/>
      </w:pPr>
      <w:r>
        <w:separator/>
      </w:r>
    </w:p>
  </w:endnote>
  <w:endnote w:type="continuationSeparator" w:id="0">
    <w:p w:rsidR="00CD1127" w:rsidRDefault="00CD1127" w:rsidP="0055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0C2" w:rsidRPr="002B465F" w:rsidRDefault="002B465F" w:rsidP="002B465F">
    <w:pPr>
      <w:pStyle w:val="Footer"/>
      <w:rPr>
        <w:lang w:val="en-US"/>
      </w:rPr>
    </w:pPr>
    <w:r w:rsidRPr="002B465F">
      <w:rPr>
        <w:i/>
      </w:rPr>
      <w:t>Тел</w:t>
    </w:r>
    <w:r w:rsidRPr="002B465F">
      <w:rPr>
        <w:i/>
        <w:lang w:val="en-US"/>
      </w:rPr>
      <w:t xml:space="preserve"> (846) 300-45-87         </w:t>
    </w:r>
    <w:r w:rsidRPr="002B465F">
      <w:rPr>
        <w:i/>
      </w:rPr>
      <w:t>сайт</w:t>
    </w:r>
    <w:r w:rsidRPr="002B465F">
      <w:rPr>
        <w:i/>
        <w:lang w:val="en-US"/>
      </w:rPr>
      <w:t xml:space="preserve">: rim-med.ru    E-mail: info@rim-med.ru       </w:t>
    </w:r>
    <w:proofErr w:type="spellStart"/>
    <w:r w:rsidRPr="002B465F">
      <w:rPr>
        <w:i/>
      </w:rPr>
      <w:t>скайп</w:t>
    </w:r>
    <w:proofErr w:type="spellEnd"/>
    <w:r w:rsidRPr="002B465F">
      <w:rPr>
        <w:i/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27" w:rsidRDefault="00CD1127" w:rsidP="005510C2">
      <w:pPr>
        <w:spacing w:after="0" w:line="240" w:lineRule="auto"/>
      </w:pPr>
      <w:r>
        <w:separator/>
      </w:r>
    </w:p>
  </w:footnote>
  <w:footnote w:type="continuationSeparator" w:id="0">
    <w:p w:rsidR="00CD1127" w:rsidRDefault="00CD1127" w:rsidP="00551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259"/>
    <w:multiLevelType w:val="multilevel"/>
    <w:tmpl w:val="211A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F6891"/>
    <w:multiLevelType w:val="multilevel"/>
    <w:tmpl w:val="82F6A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839EB"/>
    <w:multiLevelType w:val="multilevel"/>
    <w:tmpl w:val="46B0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E624A"/>
    <w:multiLevelType w:val="multilevel"/>
    <w:tmpl w:val="D96C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453B2"/>
    <w:multiLevelType w:val="multilevel"/>
    <w:tmpl w:val="2CE4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B0855"/>
    <w:multiLevelType w:val="multilevel"/>
    <w:tmpl w:val="88DC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C64C2A"/>
    <w:multiLevelType w:val="multilevel"/>
    <w:tmpl w:val="6B5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0217C"/>
    <w:multiLevelType w:val="multilevel"/>
    <w:tmpl w:val="798E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6C67AA"/>
    <w:multiLevelType w:val="multilevel"/>
    <w:tmpl w:val="85EC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52720"/>
    <w:multiLevelType w:val="multilevel"/>
    <w:tmpl w:val="74EE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F13C2"/>
    <w:multiLevelType w:val="multilevel"/>
    <w:tmpl w:val="3D0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833145"/>
    <w:multiLevelType w:val="multilevel"/>
    <w:tmpl w:val="E62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9C4A47"/>
    <w:multiLevelType w:val="multilevel"/>
    <w:tmpl w:val="79C4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E2E"/>
    <w:rsid w:val="001002BE"/>
    <w:rsid w:val="00221195"/>
    <w:rsid w:val="002B465F"/>
    <w:rsid w:val="005510C2"/>
    <w:rsid w:val="006F504C"/>
    <w:rsid w:val="00C7336D"/>
    <w:rsid w:val="00CD1127"/>
    <w:rsid w:val="00E8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BE"/>
  </w:style>
  <w:style w:type="paragraph" w:styleId="Heading1">
    <w:name w:val="heading 1"/>
    <w:basedOn w:val="Normal"/>
    <w:next w:val="Normal"/>
    <w:link w:val="Heading1Char"/>
    <w:uiPriority w:val="9"/>
    <w:qFormat/>
    <w:rsid w:val="00E85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85E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E85E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5E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E85E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abel">
    <w:name w:val="label"/>
    <w:basedOn w:val="DefaultParagraphFont"/>
    <w:rsid w:val="00E85E2E"/>
  </w:style>
  <w:style w:type="character" w:styleId="Hyperlink">
    <w:name w:val="Hyperlink"/>
    <w:basedOn w:val="DefaultParagraphFont"/>
    <w:uiPriority w:val="99"/>
    <w:semiHidden/>
    <w:unhideWhenUsed/>
    <w:rsid w:val="00E85E2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85E2E"/>
  </w:style>
  <w:style w:type="paragraph" w:styleId="BalloonText">
    <w:name w:val="Balloon Text"/>
    <w:basedOn w:val="Normal"/>
    <w:link w:val="BalloonTextChar"/>
    <w:uiPriority w:val="99"/>
    <w:semiHidden/>
    <w:unhideWhenUsed/>
    <w:rsid w:val="00E8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E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5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51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10C2"/>
  </w:style>
  <w:style w:type="paragraph" w:styleId="Footer">
    <w:name w:val="footer"/>
    <w:basedOn w:val="Normal"/>
    <w:link w:val="FooterChar"/>
    <w:uiPriority w:val="99"/>
    <w:semiHidden/>
    <w:unhideWhenUsed/>
    <w:rsid w:val="00551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1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850">
          <w:marLeft w:val="0"/>
          <w:marRight w:val="0"/>
          <w:marTop w:val="0"/>
          <w:marBottom w:val="0"/>
          <w:divBdr>
            <w:top w:val="single" w:sz="6" w:space="4" w:color="EEEEEE"/>
            <w:left w:val="single" w:sz="2" w:space="0" w:color="EEEEEE"/>
            <w:bottom w:val="single" w:sz="6" w:space="8" w:color="EEEEEE"/>
            <w:right w:val="single" w:sz="2" w:space="4" w:color="EEEEEE"/>
          </w:divBdr>
        </w:div>
        <w:div w:id="1135365984">
          <w:marLeft w:val="0"/>
          <w:marRight w:val="0"/>
          <w:marTop w:val="0"/>
          <w:marBottom w:val="0"/>
          <w:divBdr>
            <w:top w:val="single" w:sz="6" w:space="8" w:color="EEEEEE"/>
            <w:left w:val="single" w:sz="2" w:space="4" w:color="EEEEEE"/>
            <w:bottom w:val="single" w:sz="6" w:space="8" w:color="EEEEEE"/>
            <w:right w:val="single" w:sz="2" w:space="0" w:color="EEEEEE"/>
          </w:divBdr>
          <w:divsChild>
            <w:div w:id="6874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1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9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4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536271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29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229">
              <w:marLeft w:val="5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LegendeVivante@outlook.com</dc:creator>
  <cp:lastModifiedBy>LegendeVivante@outlook.com</cp:lastModifiedBy>
  <cp:revision>3</cp:revision>
  <dcterms:created xsi:type="dcterms:W3CDTF">2015-11-26T18:32:00Z</dcterms:created>
  <dcterms:modified xsi:type="dcterms:W3CDTF">2016-03-23T14:04:00Z</dcterms:modified>
</cp:coreProperties>
</file>