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C5190C" w:rsidRDefault="00C5190C" w:rsidP="0005044E">
      <w:pPr>
        <w:spacing w:before="300" w:after="150" w:line="525" w:lineRule="atLeast"/>
        <w:outlineLvl w:val="0"/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</w:pPr>
      <w:r w:rsidRPr="00C5190C"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 xml:space="preserve">Кровать для родовспоможения </w:t>
      </w:r>
      <w:proofErr w:type="spellStart"/>
      <w:r w:rsidRPr="00C5190C"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>Fanem</w:t>
      </w:r>
      <w:proofErr w:type="spellEnd"/>
      <w:r w:rsidRPr="00C5190C">
        <w:rPr>
          <w:rFonts w:ascii="Arial" w:eastAsia="Times New Roman" w:hAnsi="Arial" w:cs="Arial"/>
          <w:b/>
          <w:color w:val="2F383D"/>
          <w:kern w:val="36"/>
          <w:sz w:val="40"/>
          <w:szCs w:val="40"/>
          <w:lang w:eastAsia="ru-RU"/>
        </w:rPr>
        <w:t xml:space="preserve"> MP 7097</w:t>
      </w:r>
    </w:p>
    <w:p w:rsidR="00C5190C" w:rsidRDefault="00C5190C" w:rsidP="00C5190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581275"/>
            <wp:effectExtent l="19050" t="0" r="0" b="0"/>
            <wp:docPr id="10" name="Picture 1" descr="Кровать для родовспоможения Fanem MP 7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овать для родовспоможения Fanem MP 709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555555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952750" cy="3200400"/>
            <wp:effectExtent l="19050" t="0" r="0" b="0"/>
            <wp:docPr id="9" name="Picture 2" descr="Кровать для родовспоможения Fanem MP 7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овать для родовспоможения Fanem MP 70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90C" w:rsidRDefault="00C5190C" w:rsidP="00C519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C5190C" w:rsidRDefault="00C5190C" w:rsidP="00C519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C5190C" w:rsidRDefault="00C5190C" w:rsidP="00C5190C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C5190C" w:rsidRDefault="00C5190C" w:rsidP="00C5190C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C5190C" w:rsidRDefault="00C5190C" w:rsidP="00C5190C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C5190C" w:rsidRDefault="00C5190C" w:rsidP="00C5190C">
      <w:pPr>
        <w:shd w:val="clear" w:color="auto" w:fill="FFFFFF"/>
        <w:spacing w:line="279" w:lineRule="atLeast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Функциональная кровать (дородовая, родовая, послеродовая) для естественного 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родоразрешения</w:t>
      </w:r>
      <w:proofErr w:type="spellEnd"/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 и транспортировки рожениц (</w:t>
      </w:r>
      <w:proofErr w:type="spellStart"/>
      <w:r>
        <w:rPr>
          <w:rFonts w:ascii="Arial" w:hAnsi="Arial" w:cs="Arial"/>
          <w:b/>
          <w:bCs/>
          <w:color w:val="555555"/>
          <w:sz w:val="20"/>
          <w:szCs w:val="20"/>
        </w:rPr>
        <w:t>рахмановская</w:t>
      </w:r>
      <w:proofErr w:type="spellEnd"/>
      <w:r>
        <w:rPr>
          <w:rFonts w:ascii="Arial" w:hAnsi="Arial" w:cs="Arial"/>
          <w:b/>
          <w:bCs/>
          <w:color w:val="555555"/>
          <w:sz w:val="20"/>
          <w:szCs w:val="20"/>
        </w:rPr>
        <w:t xml:space="preserve"> кровать). Легко трансформируются в обычную кровать и обратно (электропривод).</w:t>
      </w:r>
    </w:p>
    <w:p w:rsidR="00C5190C" w:rsidRDefault="00C5190C" w:rsidP="00C5190C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Акушерская кровать МР7097 спроектирована в соответствии с концепцией «гуманных родов», согласно которой все до- и послеродовые манипуляции, а также сами роды осуществляются в одной палате, при условии соблюдения всех условий, необходимых для различных вариантов естественных родов, а также т. н. «активных родов», когда роженица самостоятельно выбирает оптимальный способ и положение для родов.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Подвижная кровать с плавной регулировкой высоты ложа, наклона спинки, положения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Тренделенбурга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/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Фовлера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с помощью электропривода.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Каркас кровати, включая днище кровати и подставку для ног, выполнены из стали с порошковым напылением, что обеспечивает её исключительную прочность и долговечность.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Предусмотрена съемная емкость из нержавеющей стали для плаценты и сбора отходящих во время родов жидкостей.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Матрас в защитном чехле состоит из двух частей и обеспечивает хороший доступ к роженице, удобное расположение пациентки и легкую очистку.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Регулируемые по высоте поручни используются для того, чтобы пациентка могла держаться за них во время схваток при родах.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Съемная опорная дуга позволяет роженице менять положение рук во время потуг.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Регулируемые и съемные подколенные опоры обеспечивают удобное положение роженицы во время некоторых процедур и в ходе родов.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lastRenderedPageBreak/>
        <w:t xml:space="preserve">Регулируемая по высоте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инфузионная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стойка устанавливается в головной секции.</w:t>
      </w:r>
    </w:p>
    <w:p w:rsidR="00C5190C" w:rsidRDefault="00C5190C" w:rsidP="009E77E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 xml:space="preserve">Кровать оснащена полкой для инструментов или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допплера</w:t>
      </w:r>
      <w:proofErr w:type="spellEnd"/>
      <w:r>
        <w:rPr>
          <w:rFonts w:ascii="Arial" w:hAnsi="Arial" w:cs="Arial"/>
          <w:color w:val="555555"/>
          <w:sz w:val="20"/>
          <w:szCs w:val="20"/>
        </w:rPr>
        <w:t>.</w:t>
      </w:r>
    </w:p>
    <w:p w:rsidR="00C5190C" w:rsidRDefault="00C5190C" w:rsidP="00C5190C">
      <w:pPr>
        <w:shd w:val="clear" w:color="auto" w:fill="FFFFFF"/>
        <w:spacing w:after="0" w:line="279" w:lineRule="atLeast"/>
        <w:rPr>
          <w:rStyle w:val="apple-converted-space"/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Габариты:</w:t>
      </w:r>
      <w:r>
        <w:rPr>
          <w:rFonts w:ascii="Arial" w:hAnsi="Arial" w:cs="Arial"/>
          <w:color w:val="555555"/>
          <w:sz w:val="20"/>
          <w:szCs w:val="20"/>
        </w:rPr>
        <w:t xml:space="preserve"> MP 7097: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ШхВхГ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– 890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х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700÷970 </w:t>
      </w:r>
      <w:proofErr w:type="spellStart"/>
      <w:r>
        <w:rPr>
          <w:rFonts w:ascii="Arial" w:hAnsi="Arial" w:cs="Arial"/>
          <w:color w:val="555555"/>
          <w:sz w:val="20"/>
          <w:szCs w:val="20"/>
        </w:rPr>
        <w:t>х</w:t>
      </w:r>
      <w:proofErr w:type="spellEnd"/>
      <w:r>
        <w:rPr>
          <w:rFonts w:ascii="Arial" w:hAnsi="Arial" w:cs="Arial"/>
          <w:color w:val="555555"/>
          <w:sz w:val="20"/>
          <w:szCs w:val="20"/>
        </w:rPr>
        <w:t xml:space="preserve"> 1870 см.</w:t>
      </w:r>
      <w:r>
        <w:rPr>
          <w:rStyle w:val="apple-converted-space"/>
          <w:rFonts w:ascii="Arial" w:hAnsi="Arial" w:cs="Arial"/>
          <w:color w:val="555555"/>
          <w:sz w:val="20"/>
          <w:szCs w:val="20"/>
        </w:rPr>
        <w:t> </w:t>
      </w:r>
    </w:p>
    <w:p w:rsidR="00C5190C" w:rsidRDefault="00C5190C" w:rsidP="00C5190C">
      <w:pPr>
        <w:shd w:val="clear" w:color="auto" w:fill="FFFFFF"/>
        <w:spacing w:after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br/>
      </w:r>
      <w:r>
        <w:rPr>
          <w:rFonts w:ascii="Arial" w:hAnsi="Arial" w:cs="Arial"/>
          <w:b/>
          <w:bCs/>
          <w:color w:val="555555"/>
          <w:sz w:val="20"/>
          <w:szCs w:val="20"/>
        </w:rPr>
        <w:t>Комплектация: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4-х секционный матрац с гигиеническим моющимся покрытием (с фиксирующим магнитом)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Держатель емкости для плаценты (нержавеющая сталь)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Боковые рукоятки для усиления.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Опоры для ног с 8 положениями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Дуговая опора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Опоры для бедер с фиксатором</w:t>
      </w:r>
    </w:p>
    <w:p w:rsidR="00C5190C" w:rsidRDefault="00C5190C" w:rsidP="009E77E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Управление положением и высотой ложа на боковой панели.</w:t>
      </w:r>
    </w:p>
    <w:p w:rsidR="00C5190C" w:rsidRDefault="00C5190C" w:rsidP="00C5190C">
      <w:pPr>
        <w:shd w:val="clear" w:color="auto" w:fill="FFFFFF"/>
        <w:spacing w:after="0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</w:rPr>
        <w:t>Опции:</w:t>
      </w:r>
    </w:p>
    <w:p w:rsidR="00C5190C" w:rsidRDefault="00C5190C" w:rsidP="009E77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Стойка для капельницы.</w:t>
      </w:r>
    </w:p>
    <w:p w:rsidR="00C5190C" w:rsidRDefault="00C5190C" w:rsidP="009E77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Полка для принадлежностей и инструментов</w:t>
      </w:r>
    </w:p>
    <w:p w:rsidR="00C5190C" w:rsidRPr="00C5190C" w:rsidRDefault="00C5190C" w:rsidP="009E77E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</w:rPr>
        <w:t>Пульт дистанционного управления положением и высотой ложа.</w:t>
      </w:r>
    </w:p>
    <w:sectPr w:rsidR="00C5190C" w:rsidRPr="00C5190C" w:rsidSect="00D94A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5593" w:rsidRDefault="00175593" w:rsidP="000E3DE4">
      <w:pPr>
        <w:spacing w:after="0" w:line="240" w:lineRule="auto"/>
      </w:pPr>
      <w:r>
        <w:separator/>
      </w:r>
    </w:p>
  </w:endnote>
  <w:endnote w:type="continuationSeparator" w:id="0">
    <w:p w:rsidR="00175593" w:rsidRDefault="00175593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BF" w:rsidRDefault="007A39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BF" w:rsidRDefault="007A39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5593" w:rsidRDefault="00175593" w:rsidP="000E3DE4">
      <w:pPr>
        <w:spacing w:after="0" w:line="240" w:lineRule="auto"/>
      </w:pPr>
      <w:r>
        <w:separator/>
      </w:r>
    </w:p>
  </w:footnote>
  <w:footnote w:type="continuationSeparator" w:id="0">
    <w:p w:rsidR="00175593" w:rsidRDefault="00175593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BF" w:rsidRDefault="007A39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7A39BF" w:rsidRDefault="000E3DE4" w:rsidP="007A39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9BF" w:rsidRDefault="007A39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D1268"/>
    <w:rsid w:val="000E2FD7"/>
    <w:rsid w:val="000E3DE4"/>
    <w:rsid w:val="00100964"/>
    <w:rsid w:val="0010595A"/>
    <w:rsid w:val="0011297F"/>
    <w:rsid w:val="001376B9"/>
    <w:rsid w:val="0014086C"/>
    <w:rsid w:val="00167B01"/>
    <w:rsid w:val="00175322"/>
    <w:rsid w:val="00175593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E240E"/>
    <w:rsid w:val="001E50E9"/>
    <w:rsid w:val="001E5E3F"/>
    <w:rsid w:val="001E7347"/>
    <w:rsid w:val="001E7FBF"/>
    <w:rsid w:val="001F1ADF"/>
    <w:rsid w:val="00236A03"/>
    <w:rsid w:val="002425EE"/>
    <w:rsid w:val="0025008C"/>
    <w:rsid w:val="00267445"/>
    <w:rsid w:val="00267A7C"/>
    <w:rsid w:val="00284DDF"/>
    <w:rsid w:val="002D7EA4"/>
    <w:rsid w:val="002E413E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02E7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A39BF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9E77E3"/>
    <w:rsid w:val="00A17C1D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285B"/>
    <w:rsid w:val="00DD44D5"/>
    <w:rsid w:val="00DE61F7"/>
    <w:rsid w:val="00DF3AD8"/>
    <w:rsid w:val="00DF4E80"/>
    <w:rsid w:val="00E036E9"/>
    <w:rsid w:val="00E147A3"/>
    <w:rsid w:val="00E162E9"/>
    <w:rsid w:val="00E24D39"/>
    <w:rsid w:val="00E250A4"/>
    <w:rsid w:val="00E304FB"/>
    <w:rsid w:val="00E33AEE"/>
    <w:rsid w:val="00E4016F"/>
    <w:rsid w:val="00E43F94"/>
    <w:rsid w:val="00E45268"/>
    <w:rsid w:val="00E56046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127</cp:revision>
  <dcterms:created xsi:type="dcterms:W3CDTF">2015-11-26T14:28:00Z</dcterms:created>
  <dcterms:modified xsi:type="dcterms:W3CDTF">2016-03-23T12:03:00Z</dcterms:modified>
</cp:coreProperties>
</file>