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C5190C" w:rsidRDefault="00C5190C" w:rsidP="0005044E">
      <w:pPr>
        <w:spacing w:before="300" w:after="150" w:line="525" w:lineRule="atLeast"/>
        <w:outlineLvl w:val="0"/>
        <w:rPr>
          <w:rFonts w:ascii="Arial" w:eastAsia="Times New Roman" w:hAnsi="Arial" w:cs="Arial"/>
          <w:b/>
          <w:color w:val="2F383D"/>
          <w:kern w:val="36"/>
          <w:sz w:val="40"/>
          <w:szCs w:val="40"/>
          <w:lang w:eastAsia="ru-RU"/>
        </w:rPr>
      </w:pPr>
      <w:r w:rsidRPr="00C5190C">
        <w:rPr>
          <w:rFonts w:ascii="Arial" w:eastAsia="Times New Roman" w:hAnsi="Arial" w:cs="Arial"/>
          <w:b/>
          <w:color w:val="2F383D"/>
          <w:kern w:val="36"/>
          <w:sz w:val="40"/>
          <w:szCs w:val="40"/>
          <w:lang w:eastAsia="ru-RU"/>
        </w:rPr>
        <w:t xml:space="preserve">Кровать для родовспоможения </w:t>
      </w:r>
      <w:proofErr w:type="spellStart"/>
      <w:r w:rsidRPr="00C5190C">
        <w:rPr>
          <w:rFonts w:ascii="Arial" w:eastAsia="Times New Roman" w:hAnsi="Arial" w:cs="Arial"/>
          <w:b/>
          <w:color w:val="2F383D"/>
          <w:kern w:val="36"/>
          <w:sz w:val="40"/>
          <w:szCs w:val="40"/>
          <w:lang w:eastAsia="ru-RU"/>
        </w:rPr>
        <w:t>Fanem</w:t>
      </w:r>
      <w:proofErr w:type="spellEnd"/>
      <w:r w:rsidRPr="00C5190C">
        <w:rPr>
          <w:rFonts w:ascii="Arial" w:eastAsia="Times New Roman" w:hAnsi="Arial" w:cs="Arial"/>
          <w:b/>
          <w:color w:val="2F383D"/>
          <w:kern w:val="36"/>
          <w:sz w:val="40"/>
          <w:szCs w:val="40"/>
          <w:lang w:eastAsia="ru-RU"/>
        </w:rPr>
        <w:t xml:space="preserve"> MP 7097</w:t>
      </w:r>
    </w:p>
    <w:p w:rsidR="00C5190C" w:rsidRDefault="00C5190C" w:rsidP="00C5190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581275"/>
            <wp:effectExtent l="19050" t="0" r="0" b="0"/>
            <wp:docPr id="10" name="Picture 1" descr="Кровать для родовспоможения Fanem MP 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вать для родовспоможения Fanem MP 709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952750" cy="3200400"/>
            <wp:effectExtent l="19050" t="0" r="0" b="0"/>
            <wp:docPr id="9" name="Picture 2" descr="Кровать для родовспоможения Fanem MP 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овать для родовспоможения Fanem MP 70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90C" w:rsidRDefault="00C5190C" w:rsidP="00C519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C5190C" w:rsidRDefault="00C5190C" w:rsidP="00C519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C5190C" w:rsidRDefault="00C5190C" w:rsidP="00C5190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C5190C" w:rsidRDefault="00C5190C" w:rsidP="00C5190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C5190C" w:rsidRDefault="00C5190C" w:rsidP="00C5190C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C5190C" w:rsidRDefault="00C5190C" w:rsidP="00C5190C">
      <w:pPr>
        <w:shd w:val="clear" w:color="auto" w:fill="FFFFFF"/>
        <w:spacing w:line="279" w:lineRule="atLeast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Функциональная кровать (дородовая, родовая, послеродовая) для естественного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родоразрешения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и транспортировки рожениц (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рахмановская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кровать). Легко трансформируются в обычную кровать и обратно (электропривод).</w:t>
      </w:r>
    </w:p>
    <w:p w:rsidR="00C5190C" w:rsidRDefault="00C5190C" w:rsidP="00C5190C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Акушерская кровать МР7097 спроектирована в соответствии с концепцией «гуманных родов», согласно которой все до- и послеродовые манипуляции, а также сами роды осуществляются в одной палате, при условии соблюдения всех условий, необходимых для различных вариантов естественных родов, а также т. н. «активных родов», когда роженица самостоятельно выбирает оптимальный способ и положение для родов.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Подвижная кровать с плавной регулировкой высоты ложа, наклона спинки, положения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Тренделенбурга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Фовлера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с помощью электропривода.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Каркас кровати, включая днище кровати и подставку для ног, выполнены из стали с порошковым напылением, что обеспечивает её исключительную прочность и долговечность.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Предусмотрена съемная емкость из нержавеющей стали для плаценты и сбора отходящих во время родов жидкостей.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Матрас в защитном чехле состоит из двух частей и обеспечивает хороший доступ к роженице, удобное расположение пациентки и легкую очистку.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Регулируемые по высоте поручни используются для того, чтобы пациентка могла держаться за них во время схваток при родах.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Съемная опорная дуга позволяет роженице менять положение рук во время потуг.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Регулируемые и съемные подколенные опоры обеспечивают удобное положение роженицы во время некоторых процедур и в ходе родов.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lastRenderedPageBreak/>
        <w:t xml:space="preserve">Регулируемая по высоте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инфузионная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стойка устанавливается в головной секции.</w:t>
      </w:r>
    </w:p>
    <w:p w:rsidR="00C5190C" w:rsidRDefault="00C5190C" w:rsidP="009E77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Кровать оснащена полкой для инструментов или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допплера</w:t>
      </w:r>
      <w:proofErr w:type="spellEnd"/>
      <w:r>
        <w:rPr>
          <w:rFonts w:ascii="Arial" w:hAnsi="Arial" w:cs="Arial"/>
          <w:color w:val="555555"/>
          <w:sz w:val="20"/>
          <w:szCs w:val="20"/>
        </w:rPr>
        <w:t>.</w:t>
      </w:r>
    </w:p>
    <w:p w:rsidR="00C5190C" w:rsidRDefault="00C5190C" w:rsidP="00C5190C">
      <w:pPr>
        <w:shd w:val="clear" w:color="auto" w:fill="FFFFFF"/>
        <w:spacing w:after="0" w:line="279" w:lineRule="atLeast"/>
        <w:rPr>
          <w:rStyle w:val="apple-converted-space"/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Габариты:</w:t>
      </w:r>
      <w:r>
        <w:rPr>
          <w:rFonts w:ascii="Arial" w:hAnsi="Arial" w:cs="Arial"/>
          <w:color w:val="555555"/>
          <w:sz w:val="20"/>
          <w:szCs w:val="20"/>
        </w:rPr>
        <w:t xml:space="preserve"> MP 7097: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ШхВхГ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– 890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х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700÷970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х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1870 см.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</w:p>
    <w:p w:rsidR="00C5190C" w:rsidRDefault="00C5190C" w:rsidP="00C5190C">
      <w:pPr>
        <w:shd w:val="clear" w:color="auto" w:fill="FFFFFF"/>
        <w:spacing w:after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t>Комплектация: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4-х секционный матрац с гигиеническим моющимся покрытием (с фиксирующим магнитом)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Держатель емкости для плаценты (нержавеющая сталь)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Боковые рукоятки для усиления.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Опоры для ног с 8 положениями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Дуговая опора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Опоры для бедер с фиксатором</w:t>
      </w:r>
    </w:p>
    <w:p w:rsidR="00C5190C" w:rsidRDefault="00C5190C" w:rsidP="009E77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Управление положением и высотой ложа на боковой панели.</w:t>
      </w:r>
    </w:p>
    <w:p w:rsidR="00C5190C" w:rsidRDefault="00C5190C" w:rsidP="00C5190C">
      <w:pPr>
        <w:shd w:val="clear" w:color="auto" w:fill="FFFFFF"/>
        <w:spacing w:after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Опции:</w:t>
      </w:r>
    </w:p>
    <w:p w:rsidR="00C5190C" w:rsidRDefault="00C5190C" w:rsidP="009E7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Стойка для капельницы.</w:t>
      </w:r>
    </w:p>
    <w:p w:rsidR="00C5190C" w:rsidRDefault="00C5190C" w:rsidP="009E7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Полка для принадлежностей и инструментов</w:t>
      </w:r>
    </w:p>
    <w:p w:rsidR="00C5190C" w:rsidRPr="00C5190C" w:rsidRDefault="00C5190C" w:rsidP="009E77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Пульт дистанционного управления положением и высотой ложа.</w:t>
      </w:r>
    </w:p>
    <w:sectPr w:rsidR="00C5190C" w:rsidRPr="00C5190C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593" w:rsidRDefault="00175593" w:rsidP="000E3DE4">
      <w:pPr>
        <w:spacing w:after="0" w:line="240" w:lineRule="auto"/>
      </w:pPr>
      <w:r>
        <w:separator/>
      </w:r>
    </w:p>
  </w:endnote>
  <w:endnote w:type="continuationSeparator" w:id="0">
    <w:p w:rsidR="00175593" w:rsidRDefault="0017559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BF" w:rsidRDefault="007A39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BF" w:rsidRDefault="007A3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593" w:rsidRDefault="00175593" w:rsidP="000E3DE4">
      <w:pPr>
        <w:spacing w:after="0" w:line="240" w:lineRule="auto"/>
      </w:pPr>
      <w:r>
        <w:separator/>
      </w:r>
    </w:p>
  </w:footnote>
  <w:footnote w:type="continuationSeparator" w:id="0">
    <w:p w:rsidR="00175593" w:rsidRDefault="0017559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BF" w:rsidRDefault="007A39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7A39BF" w:rsidRDefault="000E3DE4" w:rsidP="007A39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BF" w:rsidRDefault="007A39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5593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347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02E7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A39BF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162E9"/>
    <w:rsid w:val="00E24D39"/>
    <w:rsid w:val="00E250A4"/>
    <w:rsid w:val="00E304FB"/>
    <w:rsid w:val="00E33AEE"/>
    <w:rsid w:val="00E4016F"/>
    <w:rsid w:val="00E43F94"/>
    <w:rsid w:val="00E45268"/>
    <w:rsid w:val="00E56046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127</cp:revision>
  <dcterms:created xsi:type="dcterms:W3CDTF">2015-11-26T14:28:00Z</dcterms:created>
  <dcterms:modified xsi:type="dcterms:W3CDTF">2016-03-23T12:03:00Z</dcterms:modified>
</cp:coreProperties>
</file>