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C8" w:rsidRPr="00BD7AC8" w:rsidRDefault="00593B42" w:rsidP="00BD7A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D7AC8">
        <w:rPr>
          <w:rFonts w:ascii="inherit" w:eastAsia="Times New Roman" w:hAnsi="inherit" w:cs="Times New Roman"/>
          <w:noProof/>
          <w:color w:val="E2000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584835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Рисунок 1" descr="Мочеточниковый стент c покрытием Urotech Yellow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четочниковый стент c покрытием Urotech Yellow St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Мочеточниковый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стент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cпокрытием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Urotech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Yellow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Star</w:t>
      </w:r>
      <w:proofErr w:type="spellEnd"/>
      <w:r w:rsidRPr="00BD7AC8">
        <w:rPr>
          <w:rFonts w:ascii="inherit" w:eastAsia="Times New Roman" w:hAnsi="inherit" w:cs="Times New Roman"/>
          <w:noProof/>
          <w:color w:val="E2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D7AC8" w:rsidRPr="00BD7AC8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</w:p>
    <w:p w:rsidR="00BD7AC8" w:rsidRPr="00BD7AC8" w:rsidRDefault="00BD7AC8" w:rsidP="00BD7A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  <w:r w:rsidRPr="00BD7AC8">
        <w:rPr>
          <w:rFonts w:ascii="inherit" w:eastAsia="Times New Roman" w:hAnsi="inherit" w:cs="Times New Roman"/>
          <w:noProof/>
          <w:color w:val="E2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33400" cy="533400"/>
            <wp:effectExtent l="0" t="0" r="0" b="0"/>
            <wp:docPr id="4" name="Рисунок 4" descr="Мочеточниковый стент c покрытием Urotech Yellow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четочниковый стент c покрытием Urotech Yellow St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C8" w:rsidRPr="00BD7AC8" w:rsidRDefault="00BD7AC8" w:rsidP="00BD7A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  <w:r w:rsidRPr="00BD7AC8">
        <w:rPr>
          <w:rFonts w:ascii="inherit" w:eastAsia="Times New Roman" w:hAnsi="inherit" w:cs="Times New Roman"/>
          <w:noProof/>
          <w:color w:val="E2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33400" cy="533400"/>
            <wp:effectExtent l="0" t="0" r="0" b="0"/>
            <wp:docPr id="3" name="Рисунок 3" descr="Мочеточниковый стент c покрытием Urotech Yellow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четочниковый стент c покрытием Urotech Yellow Sta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C8" w:rsidRPr="00BD7AC8" w:rsidRDefault="00BD7AC8" w:rsidP="00BD7A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  <w:r w:rsidRPr="00BD7AC8">
        <w:rPr>
          <w:rFonts w:ascii="inherit" w:eastAsia="Times New Roman" w:hAnsi="inherit" w:cs="Times New Roman"/>
          <w:noProof/>
          <w:color w:val="E2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33400" cy="533400"/>
            <wp:effectExtent l="0" t="0" r="0" b="0"/>
            <wp:docPr id="2" name="Рисунок 2" descr="Мочеточниковый стент c покрытием Urotech Yellow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четочниковый стент c покрытием Urotech Yellow Sta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C8" w:rsidRPr="00BD7AC8" w:rsidRDefault="00BD7AC8" w:rsidP="00BD7AC8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BD7AC8" w:rsidRPr="00BD7AC8" w:rsidRDefault="00593B42" w:rsidP="00BD7AC8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BD7AC8">
        <w:rPr>
          <w:rFonts w:ascii="inherit" w:eastAsia="Times New Roman" w:hAnsi="inherit" w:cs="Times New Roman"/>
          <w:noProof/>
          <w:color w:val="E2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33400" cy="533400"/>
            <wp:effectExtent l="0" t="0" r="0" b="0"/>
            <wp:docPr id="5" name="Рисунок 5" descr="Мочеточниковый стент c покрытием Urotech Yellow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четочниковый стент c покрытием Urotech Yellow St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300" w:type="dxa"/>
        <w:tblCellMar>
          <w:left w:w="0" w:type="dxa"/>
          <w:right w:w="0" w:type="dxa"/>
        </w:tblCellMar>
        <w:tblLook w:val="04A0"/>
      </w:tblPr>
      <w:tblGrid>
        <w:gridCol w:w="2647"/>
        <w:gridCol w:w="3653"/>
      </w:tblGrid>
      <w:tr w:rsidR="00BD7AC8" w:rsidRPr="00BD7AC8" w:rsidTr="00BD7AC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Материал: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Алифатический полиуретан (PUR)</w:t>
            </w:r>
          </w:p>
        </w:tc>
      </w:tr>
      <w:tr w:rsidR="00BD7AC8" w:rsidRPr="00BD7AC8" w:rsidTr="00BD7AC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Длительность: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 месяцев</w:t>
            </w:r>
          </w:p>
        </w:tc>
      </w:tr>
      <w:tr w:rsidR="00BD7AC8" w:rsidRPr="00BD7AC8" w:rsidTr="00BD7AC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Покрытие: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Гидрофильное </w:t>
            </w:r>
            <w:proofErr w:type="spellStart"/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Bio</w:t>
            </w:r>
            <w:proofErr w:type="spellEnd"/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PC-покрытие</w:t>
            </w:r>
          </w:p>
        </w:tc>
      </w:tr>
      <w:tr w:rsidR="00BD7AC8" w:rsidRPr="00BD7AC8" w:rsidTr="00BD7AC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Тип кончика: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Pigtail</w:t>
            </w:r>
            <w:proofErr w:type="spellEnd"/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("</w:t>
            </w:r>
            <w:proofErr w:type="spellStart"/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свинной</w:t>
            </w:r>
            <w:proofErr w:type="spellEnd"/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хвост")</w:t>
            </w:r>
          </w:p>
        </w:tc>
      </w:tr>
    </w:tbl>
    <w:p w:rsidR="00BD7AC8" w:rsidRPr="00BD7AC8" w:rsidRDefault="00BD7AC8" w:rsidP="00BD7AC8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>Производитель: </w:t>
      </w:r>
      <w:hyperlink r:id="rId16" w:history="1">
        <w:r w:rsidRPr="00BD7AC8">
          <w:rPr>
            <w:rFonts w:ascii="inherit" w:eastAsia="Times New Roman" w:hAnsi="inherit" w:cs="Times New Roman"/>
            <w:color w:val="E20000"/>
            <w:sz w:val="20"/>
            <w:szCs w:val="20"/>
            <w:u w:val="single"/>
            <w:bdr w:val="none" w:sz="0" w:space="0" w:color="auto" w:frame="1"/>
            <w:lang w:eastAsia="ru-RU"/>
          </w:rPr>
          <w:t>UROTECH, Германия</w:t>
        </w:r>
      </w:hyperlink>
    </w:p>
    <w:p w:rsidR="00BD7AC8" w:rsidRPr="00BD7AC8" w:rsidRDefault="00BD7AC8" w:rsidP="00593B42">
      <w:pPr>
        <w:spacing w:after="240" w:line="240" w:lineRule="auto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Набор мочеточникового </w:t>
      </w:r>
      <w:proofErr w:type="spellStart"/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>стента</w:t>
      </w:r>
      <w:proofErr w:type="spellEnd"/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 </w:t>
      </w:r>
      <w:proofErr w:type="spellStart"/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>биопокрытием</w:t>
      </w:r>
      <w:proofErr w:type="spellEnd"/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для длительной установки, с двумя завитками (</w:t>
      </w:r>
      <w:proofErr w:type="spellStart"/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>Pigtail</w:t>
      </w:r>
      <w:proofErr w:type="spellEnd"/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 xml:space="preserve">), </w:t>
      </w:r>
      <w:proofErr w:type="spellStart"/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>мультидлина</w:t>
      </w:r>
      <w:proofErr w:type="spellEnd"/>
      <w:r w:rsidRPr="00BD7AC8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22-30 см.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7"/>
        <w:gridCol w:w="1289"/>
        <w:gridCol w:w="1220"/>
        <w:gridCol w:w="2283"/>
        <w:gridCol w:w="1985"/>
      </w:tblGrid>
      <w:tr w:rsidR="00BD7AC8" w:rsidRPr="00BD7AC8" w:rsidTr="00593B42">
        <w:trPr>
          <w:tblHeader/>
        </w:trPr>
        <w:tc>
          <w:tcPr>
            <w:tcW w:w="2007" w:type="dxa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8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2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283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Тип наконечника</w:t>
            </w:r>
          </w:p>
        </w:tc>
        <w:tc>
          <w:tcPr>
            <w:tcW w:w="198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Наличие проводника</w:t>
            </w:r>
          </w:p>
        </w:tc>
      </w:tr>
      <w:tr w:rsidR="00BD7AC8" w:rsidRPr="00BD7AC8" w:rsidTr="00593B42">
        <w:tc>
          <w:tcPr>
            <w:tcW w:w="2007" w:type="dxa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EP-414722-30-BS</w:t>
            </w:r>
          </w:p>
        </w:tc>
        <w:tc>
          <w:tcPr>
            <w:tcW w:w="1289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4.7 FR</w:t>
            </w:r>
          </w:p>
        </w:tc>
        <w:tc>
          <w:tcPr>
            <w:tcW w:w="1220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 см</w:t>
            </w:r>
          </w:p>
        </w:tc>
        <w:tc>
          <w:tcPr>
            <w:tcW w:w="2283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открытым концом</w:t>
            </w:r>
          </w:p>
        </w:tc>
        <w:tc>
          <w:tcPr>
            <w:tcW w:w="1985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без проводника</w:t>
            </w:r>
          </w:p>
        </w:tc>
      </w:tr>
      <w:tr w:rsidR="00BD7AC8" w:rsidRPr="00BD7AC8" w:rsidTr="00593B42">
        <w:tc>
          <w:tcPr>
            <w:tcW w:w="2007" w:type="dxa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EP-364722-30-BS</w:t>
            </w:r>
          </w:p>
        </w:tc>
        <w:tc>
          <w:tcPr>
            <w:tcW w:w="1289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4.7 FR</w:t>
            </w:r>
          </w:p>
        </w:tc>
        <w:tc>
          <w:tcPr>
            <w:tcW w:w="1220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 см</w:t>
            </w:r>
          </w:p>
        </w:tc>
        <w:tc>
          <w:tcPr>
            <w:tcW w:w="2283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открытым концом</w:t>
            </w:r>
          </w:p>
        </w:tc>
        <w:tc>
          <w:tcPr>
            <w:tcW w:w="1985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проводником</w:t>
            </w:r>
          </w:p>
        </w:tc>
      </w:tr>
      <w:tr w:rsidR="00BD7AC8" w:rsidRPr="00BD7AC8" w:rsidTr="00593B42">
        <w:tc>
          <w:tcPr>
            <w:tcW w:w="2007" w:type="dxa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EP-410622-30-BS</w:t>
            </w:r>
          </w:p>
        </w:tc>
        <w:tc>
          <w:tcPr>
            <w:tcW w:w="1289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06 FR</w:t>
            </w:r>
          </w:p>
        </w:tc>
        <w:tc>
          <w:tcPr>
            <w:tcW w:w="1220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 см</w:t>
            </w:r>
          </w:p>
        </w:tc>
        <w:tc>
          <w:tcPr>
            <w:tcW w:w="2283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открытым концом</w:t>
            </w:r>
          </w:p>
        </w:tc>
        <w:tc>
          <w:tcPr>
            <w:tcW w:w="1985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без проводника</w:t>
            </w:r>
          </w:p>
        </w:tc>
      </w:tr>
      <w:tr w:rsidR="00BD7AC8" w:rsidRPr="00BD7AC8" w:rsidTr="00593B42">
        <w:tc>
          <w:tcPr>
            <w:tcW w:w="2007" w:type="dxa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EP-360622-30-BS</w:t>
            </w:r>
          </w:p>
        </w:tc>
        <w:tc>
          <w:tcPr>
            <w:tcW w:w="1289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06 FR</w:t>
            </w:r>
          </w:p>
        </w:tc>
        <w:tc>
          <w:tcPr>
            <w:tcW w:w="1220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 см</w:t>
            </w:r>
          </w:p>
        </w:tc>
        <w:tc>
          <w:tcPr>
            <w:tcW w:w="2283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открытым концом</w:t>
            </w:r>
          </w:p>
        </w:tc>
        <w:tc>
          <w:tcPr>
            <w:tcW w:w="1985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проводником</w:t>
            </w:r>
          </w:p>
        </w:tc>
      </w:tr>
      <w:tr w:rsidR="00BD7AC8" w:rsidRPr="00BD7AC8" w:rsidTr="00593B42">
        <w:tc>
          <w:tcPr>
            <w:tcW w:w="2007" w:type="dxa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EP-410722-30-BS</w:t>
            </w:r>
          </w:p>
        </w:tc>
        <w:tc>
          <w:tcPr>
            <w:tcW w:w="1289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07 FR</w:t>
            </w:r>
          </w:p>
        </w:tc>
        <w:tc>
          <w:tcPr>
            <w:tcW w:w="1220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 см</w:t>
            </w:r>
          </w:p>
        </w:tc>
        <w:tc>
          <w:tcPr>
            <w:tcW w:w="2283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открытым концом</w:t>
            </w:r>
          </w:p>
        </w:tc>
        <w:tc>
          <w:tcPr>
            <w:tcW w:w="1985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без проводника</w:t>
            </w:r>
          </w:p>
        </w:tc>
      </w:tr>
      <w:tr w:rsidR="00BD7AC8" w:rsidRPr="00BD7AC8" w:rsidTr="00593B42">
        <w:trPr>
          <w:trHeight w:val="365"/>
        </w:trPr>
        <w:tc>
          <w:tcPr>
            <w:tcW w:w="2007" w:type="dxa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EP-360722-30-BS</w:t>
            </w:r>
          </w:p>
        </w:tc>
        <w:tc>
          <w:tcPr>
            <w:tcW w:w="1289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07 FR</w:t>
            </w:r>
          </w:p>
        </w:tc>
        <w:tc>
          <w:tcPr>
            <w:tcW w:w="1220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 см</w:t>
            </w:r>
          </w:p>
        </w:tc>
        <w:tc>
          <w:tcPr>
            <w:tcW w:w="2283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открытым концом</w:t>
            </w:r>
          </w:p>
        </w:tc>
        <w:tc>
          <w:tcPr>
            <w:tcW w:w="1985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проводником</w:t>
            </w:r>
          </w:p>
        </w:tc>
      </w:tr>
      <w:tr w:rsidR="00BD7AC8" w:rsidRPr="00BD7AC8" w:rsidTr="00593B42">
        <w:tc>
          <w:tcPr>
            <w:tcW w:w="2007" w:type="dxa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EP-410822-30-BS</w:t>
            </w:r>
          </w:p>
        </w:tc>
        <w:tc>
          <w:tcPr>
            <w:tcW w:w="1289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08 FR</w:t>
            </w:r>
          </w:p>
        </w:tc>
        <w:tc>
          <w:tcPr>
            <w:tcW w:w="1220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 см</w:t>
            </w:r>
          </w:p>
        </w:tc>
        <w:tc>
          <w:tcPr>
            <w:tcW w:w="2283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открытым концом</w:t>
            </w:r>
          </w:p>
        </w:tc>
        <w:tc>
          <w:tcPr>
            <w:tcW w:w="1985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без проводника</w:t>
            </w:r>
          </w:p>
        </w:tc>
      </w:tr>
      <w:tr w:rsidR="00BD7AC8" w:rsidRPr="00BD7AC8" w:rsidTr="00593B42">
        <w:tc>
          <w:tcPr>
            <w:tcW w:w="2007" w:type="dxa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EP-360822-30-BS</w:t>
            </w:r>
          </w:p>
        </w:tc>
        <w:tc>
          <w:tcPr>
            <w:tcW w:w="1289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08 FR</w:t>
            </w:r>
          </w:p>
        </w:tc>
        <w:tc>
          <w:tcPr>
            <w:tcW w:w="1220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 см</w:t>
            </w:r>
          </w:p>
        </w:tc>
        <w:tc>
          <w:tcPr>
            <w:tcW w:w="2283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открытым концом</w:t>
            </w:r>
          </w:p>
        </w:tc>
        <w:tc>
          <w:tcPr>
            <w:tcW w:w="1985" w:type="dxa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проводником</w:t>
            </w:r>
          </w:p>
        </w:tc>
      </w:tr>
    </w:tbl>
    <w:p w:rsidR="00593B42" w:rsidRDefault="00593B42" w:rsidP="00BD7AC8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593B42" w:rsidRDefault="00593B42" w:rsidP="00BD7AC8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593B42" w:rsidRDefault="00593B42" w:rsidP="00BD7AC8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BD7AC8" w:rsidRPr="00BD7AC8" w:rsidRDefault="00BD7AC8" w:rsidP="00BD7AC8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Состав набора</w:t>
      </w:r>
    </w:p>
    <w:p w:rsidR="00BD7AC8" w:rsidRPr="00BD7AC8" w:rsidRDefault="00BD7AC8" w:rsidP="00BD7AC8">
      <w:pPr>
        <w:shd w:val="clear" w:color="auto" w:fill="FFFFFF"/>
        <w:spacing w:after="18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7A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Мочеточниковый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стент</w:t>
      </w:r>
      <w:proofErr w:type="spellEnd"/>
    </w:p>
    <w:p w:rsidR="00BD7AC8" w:rsidRPr="00BD7AC8" w:rsidRDefault="00BD7AC8" w:rsidP="00BD7AC8">
      <w:pPr>
        <w:numPr>
          <w:ilvl w:val="0"/>
          <w:numId w:val="2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Изготовлен из алифатического полиуретана (PUR)</w:t>
      </w:r>
    </w:p>
    <w:p w:rsidR="00593B42" w:rsidRDefault="00BD7AC8" w:rsidP="00BD7AC8">
      <w:pPr>
        <w:numPr>
          <w:ilvl w:val="0"/>
          <w:numId w:val="2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 xml:space="preserve"> Защитное РС-покрытие, которое снижает риск попадания инфекции и инкрустации солей, </w:t>
      </w:r>
    </w:p>
    <w:p w:rsidR="00BD7AC8" w:rsidRPr="00BD7AC8" w:rsidRDefault="00BD7AC8" w:rsidP="00593B42">
      <w:p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что увеличивает время нахождения в организме</w:t>
      </w:r>
    </w:p>
    <w:p w:rsidR="00BD7AC8" w:rsidRPr="00BD7AC8" w:rsidRDefault="00BD7AC8" w:rsidP="00BD7AC8">
      <w:pPr>
        <w:numPr>
          <w:ilvl w:val="0"/>
          <w:numId w:val="2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Несколько завитков на обоих концах для изменения длины от 22 до 30 см</w:t>
      </w:r>
    </w:p>
    <w:p w:rsidR="00BD7AC8" w:rsidRPr="00BD7AC8" w:rsidRDefault="00BD7AC8" w:rsidP="00BD7AC8">
      <w:pPr>
        <w:numPr>
          <w:ilvl w:val="0"/>
          <w:numId w:val="2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Минимальный риск смещения</w:t>
      </w:r>
    </w:p>
    <w:p w:rsidR="00BD7AC8" w:rsidRPr="00BD7AC8" w:rsidRDefault="00BD7AC8" w:rsidP="00BD7AC8">
      <w:pPr>
        <w:numPr>
          <w:ilvl w:val="0"/>
          <w:numId w:val="2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 xml:space="preserve"> Дренажные отверстия расположены на кончиках </w:t>
      </w:r>
      <w:proofErr w:type="spellStart"/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стента</w:t>
      </w:r>
      <w:proofErr w:type="spellEnd"/>
    </w:p>
    <w:p w:rsidR="00BD7AC8" w:rsidRPr="00BD7AC8" w:rsidRDefault="00BD7AC8" w:rsidP="00BD7AC8">
      <w:pPr>
        <w:numPr>
          <w:ilvl w:val="0"/>
          <w:numId w:val="2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</w:t>
      </w:r>
      <w:proofErr w:type="spellStart"/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Стенты</w:t>
      </w:r>
      <w:proofErr w:type="spellEnd"/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 xml:space="preserve"> с открытым и закрытым концом</w:t>
      </w:r>
    </w:p>
    <w:p w:rsidR="00BD7AC8" w:rsidRPr="00BD7AC8" w:rsidRDefault="00BD7AC8" w:rsidP="00BD7AC8">
      <w:pPr>
        <w:numPr>
          <w:ilvl w:val="0"/>
          <w:numId w:val="2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Удобные метки для позиционирования</w:t>
      </w:r>
    </w:p>
    <w:p w:rsidR="00BD7AC8" w:rsidRPr="00BD7AC8" w:rsidRDefault="00BD7AC8" w:rsidP="00BD7AC8">
      <w:pPr>
        <w:numPr>
          <w:ilvl w:val="0"/>
          <w:numId w:val="2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</w:t>
      </w:r>
      <w:proofErr w:type="spellStart"/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Рентгеноконтрастный</w:t>
      </w:r>
      <w:proofErr w:type="spellEnd"/>
    </w:p>
    <w:p w:rsidR="00BD7AC8" w:rsidRPr="00BD7AC8" w:rsidRDefault="00BD7AC8" w:rsidP="00BD7AC8">
      <w:pPr>
        <w:shd w:val="clear" w:color="auto" w:fill="FFFFFF"/>
        <w:spacing w:after="18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7A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Толкатель</w:t>
      </w:r>
    </w:p>
    <w:p w:rsidR="00BD7AC8" w:rsidRPr="00BD7AC8" w:rsidRDefault="00BD7AC8" w:rsidP="00BD7AC8">
      <w:pPr>
        <w:numPr>
          <w:ilvl w:val="0"/>
          <w:numId w:val="3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Длина 40 см</w:t>
      </w:r>
    </w:p>
    <w:p w:rsidR="00BD7AC8" w:rsidRPr="00BD7AC8" w:rsidRDefault="00BD7AC8" w:rsidP="00BD7AC8">
      <w:pPr>
        <w:shd w:val="clear" w:color="auto" w:fill="FFFFFF"/>
        <w:spacing w:before="100" w:beforeAutospacing="1" w:after="18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7A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Проводник</w:t>
      </w:r>
    </w:p>
    <w:p w:rsidR="00BD7AC8" w:rsidRPr="00BD7AC8" w:rsidRDefault="00BD7AC8" w:rsidP="00BD7AC8">
      <w:pPr>
        <w:numPr>
          <w:ilvl w:val="0"/>
          <w:numId w:val="4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Тефлоновое PTFE покрытие</w:t>
      </w:r>
    </w:p>
    <w:p w:rsidR="00BD7AC8" w:rsidRPr="00BD7AC8" w:rsidRDefault="00BD7AC8" w:rsidP="00BD7AC8">
      <w:pPr>
        <w:numPr>
          <w:ilvl w:val="0"/>
          <w:numId w:val="4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Прямой, жесткий, подвижный и закругленный кончик</w:t>
      </w:r>
    </w:p>
    <w:p w:rsidR="00BD7AC8" w:rsidRPr="00BD7AC8" w:rsidRDefault="00BD7AC8" w:rsidP="00BD7AC8">
      <w:pPr>
        <w:numPr>
          <w:ilvl w:val="0"/>
          <w:numId w:val="4"/>
        </w:numPr>
        <w:shd w:val="clear" w:color="auto" w:fill="FFFFFF"/>
        <w:spacing w:after="0"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 Длина 125 см</w:t>
      </w:r>
    </w:p>
    <w:p w:rsidR="00BD7AC8" w:rsidRPr="00BD7AC8" w:rsidRDefault="00BD7AC8" w:rsidP="00BD7AC8">
      <w:pPr>
        <w:shd w:val="clear" w:color="auto" w:fill="FFFFFF"/>
        <w:spacing w:before="100" w:beforeAutospacing="1" w:after="18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7A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Зажим</w:t>
      </w:r>
    </w:p>
    <w:p w:rsidR="00BD7AC8" w:rsidRPr="00BD7AC8" w:rsidRDefault="00BD7AC8" w:rsidP="00BD7AC8">
      <w:pPr>
        <w:numPr>
          <w:ilvl w:val="0"/>
          <w:numId w:val="5"/>
        </w:numPr>
        <w:shd w:val="clear" w:color="auto" w:fill="FFFFFF"/>
        <w:spacing w:line="270" w:lineRule="atLeast"/>
        <w:ind w:left="-30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 xml:space="preserve">Только в наборе </w:t>
      </w:r>
      <w:proofErr w:type="spellStart"/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стента</w:t>
      </w:r>
      <w:proofErr w:type="spellEnd"/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 xml:space="preserve"> с закрытым концом</w:t>
      </w:r>
    </w:p>
    <w:p w:rsidR="00BD7AC8" w:rsidRPr="00BD7AC8" w:rsidRDefault="00BD7AC8" w:rsidP="00BD7AC8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Размерный ряд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стентов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Urotech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Yellow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Star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с открытым концом:</w:t>
      </w:r>
    </w:p>
    <w:tbl>
      <w:tblPr>
        <w:tblW w:w="10237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174"/>
        <w:gridCol w:w="1112"/>
        <w:gridCol w:w="1995"/>
        <w:gridCol w:w="1966"/>
        <w:gridCol w:w="1995"/>
        <w:gridCol w:w="1995"/>
      </w:tblGrid>
      <w:tr w:rsidR="00BD7AC8" w:rsidRPr="00BD7AC8" w:rsidTr="00593B42">
        <w:trPr>
          <w:gridAfter w:val="5"/>
          <w:trHeight w:val="369"/>
          <w:tblHeader/>
        </w:trPr>
        <w:tc>
          <w:tcPr>
            <w:tcW w:w="0" w:type="auto"/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BD7AC8" w:rsidRPr="00BD7AC8" w:rsidTr="00593B42">
        <w:trPr>
          <w:trHeight w:val="723"/>
          <w:tblHeader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Размер, FR / CH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Длина, см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Артикул для набора без направляющего проводника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Артикул для набора с направляющим проводником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Длина направляющего проводника (см)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Диаметр направляющего проводника (дюйм)</w:t>
            </w:r>
          </w:p>
        </w:tc>
      </w:tr>
      <w:tr w:rsidR="00BD7AC8" w:rsidRPr="00BD7AC8" w:rsidTr="00593B42">
        <w:trPr>
          <w:trHeight w:val="236"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EP-414722-30-BS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EP-364722-30-BS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0.028”</w:t>
            </w:r>
          </w:p>
        </w:tc>
      </w:tr>
      <w:tr w:rsidR="00BD7AC8" w:rsidRPr="00BD7AC8" w:rsidTr="00593B42">
        <w:trPr>
          <w:trHeight w:val="236"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EP-410622-30-BS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EP-360622-30-BS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0.035”</w:t>
            </w:r>
          </w:p>
        </w:tc>
      </w:tr>
      <w:tr w:rsidR="00BD7AC8" w:rsidRPr="00BD7AC8" w:rsidTr="00593B42">
        <w:trPr>
          <w:trHeight w:val="236"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EP-410722-30-BS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EP-360722-30-BS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0.035”</w:t>
            </w:r>
          </w:p>
        </w:tc>
      </w:tr>
      <w:tr w:rsidR="00BD7AC8" w:rsidRPr="00BD7AC8" w:rsidTr="00593B42">
        <w:trPr>
          <w:trHeight w:val="236"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EP-410822-</w:t>
            </w:r>
            <w:bookmarkStart w:id="0" w:name="_GoBack"/>
            <w:bookmarkEnd w:id="0"/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EP-360822-30-BS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D7AC8" w:rsidRPr="00BD7AC8" w:rsidRDefault="00BD7AC8" w:rsidP="00BD7A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0.035”</w:t>
            </w:r>
          </w:p>
        </w:tc>
      </w:tr>
    </w:tbl>
    <w:tbl>
      <w:tblPr>
        <w:tblpPr w:leftFromText="180" w:rightFromText="180" w:vertAnchor="text" w:horzAnchor="page" w:tblpX="1246" w:tblpY="445"/>
        <w:tblW w:w="10237" w:type="dxa"/>
        <w:tblCellMar>
          <w:left w:w="0" w:type="dxa"/>
          <w:right w:w="0" w:type="dxa"/>
        </w:tblCellMar>
        <w:tblLook w:val="04A0"/>
      </w:tblPr>
      <w:tblGrid>
        <w:gridCol w:w="1174"/>
        <w:gridCol w:w="1112"/>
        <w:gridCol w:w="1995"/>
        <w:gridCol w:w="1966"/>
        <w:gridCol w:w="1995"/>
        <w:gridCol w:w="1995"/>
      </w:tblGrid>
      <w:tr w:rsidR="00593B42" w:rsidRPr="00BD7AC8" w:rsidTr="00593B42">
        <w:trPr>
          <w:gridAfter w:val="5"/>
          <w:trHeight w:val="346"/>
          <w:tblHeader/>
        </w:trPr>
        <w:tc>
          <w:tcPr>
            <w:tcW w:w="0" w:type="auto"/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593B42" w:rsidRPr="00BD7AC8" w:rsidTr="00593B42">
        <w:trPr>
          <w:trHeight w:val="680"/>
          <w:tblHeader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Размер, FR / CH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Длина, см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Артикул для набора без направляющего проводника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Артикул для набора с направляющим проводником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Длина направляющего проводника (см)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Диаметр направляющего проводника (дюйм)</w:t>
            </w:r>
          </w:p>
        </w:tc>
      </w:tr>
      <w:tr w:rsidR="00593B42" w:rsidRPr="00BD7AC8" w:rsidTr="00593B42">
        <w:trPr>
          <w:trHeight w:val="222"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EP-394722-30-BS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0.028”</w:t>
            </w:r>
          </w:p>
        </w:tc>
      </w:tr>
      <w:tr w:rsidR="00593B42" w:rsidRPr="00BD7AC8" w:rsidTr="00593B42">
        <w:trPr>
          <w:trHeight w:val="222"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EP-390622-30-BS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0.035”</w:t>
            </w:r>
          </w:p>
        </w:tc>
      </w:tr>
      <w:tr w:rsidR="00593B42" w:rsidRPr="00BD7AC8" w:rsidTr="00593B42">
        <w:trPr>
          <w:trHeight w:val="222"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EP-390722-30-BS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0.035”</w:t>
            </w:r>
          </w:p>
        </w:tc>
      </w:tr>
      <w:tr w:rsidR="00593B42" w:rsidRPr="00BD7AC8" w:rsidTr="00593B42">
        <w:trPr>
          <w:trHeight w:val="222"/>
        </w:trPr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EP-390822-30-BS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5D6D7"/>
              <w:left w:val="single" w:sz="6" w:space="0" w:color="D5D6D7"/>
              <w:bottom w:val="single" w:sz="6" w:space="0" w:color="D5D6D7"/>
              <w:right w:val="single" w:sz="6" w:space="0" w:color="D5D6D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3B42" w:rsidRPr="00BD7AC8" w:rsidRDefault="00593B42" w:rsidP="00593B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7A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0.035”</w:t>
            </w:r>
          </w:p>
        </w:tc>
      </w:tr>
    </w:tbl>
    <w:p w:rsidR="00BD7AC8" w:rsidRPr="00BD7AC8" w:rsidRDefault="00BD7AC8" w:rsidP="00BD7AC8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Размерный ряд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стентов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Urotech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Yellow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Star</w:t>
      </w:r>
      <w:proofErr w:type="spellEnd"/>
      <w:r w:rsidRPr="00BD7AC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с закрытым концом:</w:t>
      </w:r>
    </w:p>
    <w:p w:rsidR="00593B42" w:rsidRDefault="00593B42" w:rsidP="00BD7AC8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C0504D"/>
          <w:sz w:val="33"/>
          <w:szCs w:val="33"/>
          <w:bdr w:val="none" w:sz="0" w:space="0" w:color="auto" w:frame="1"/>
          <w:lang w:eastAsia="ru-RU"/>
        </w:rPr>
      </w:pPr>
    </w:p>
    <w:p w:rsidR="00BD7AC8" w:rsidRPr="00BD7AC8" w:rsidRDefault="00BD7AC8" w:rsidP="00BD7AC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7AC8">
        <w:rPr>
          <w:rFonts w:ascii="inherit" w:eastAsia="Times New Roman" w:hAnsi="inherit" w:cs="Arial"/>
          <w:b/>
          <w:bCs/>
          <w:color w:val="C0504D"/>
          <w:sz w:val="33"/>
          <w:szCs w:val="33"/>
          <w:bdr w:val="none" w:sz="0" w:space="0" w:color="auto" w:frame="1"/>
          <w:lang w:eastAsia="ru-RU"/>
        </w:rPr>
        <w:t>Внимание!</w:t>
      </w:r>
    </w:p>
    <w:p w:rsidR="00BD7AC8" w:rsidRPr="00BD7AC8" w:rsidRDefault="00BD7AC8" w:rsidP="00BD7AC8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Данный товар поставляется в стерильной упаковке и предназначен для индивидуального использования.</w:t>
      </w:r>
    </w:p>
    <w:p w:rsidR="00BD7AC8" w:rsidRPr="00BD7AC8" w:rsidRDefault="00BD7AC8" w:rsidP="00BD7AC8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Купленный товар возврату или обмену не подлежит.</w:t>
      </w:r>
    </w:p>
    <w:p w:rsidR="00BD7AC8" w:rsidRPr="00BD7AC8" w:rsidRDefault="00BD7AC8" w:rsidP="00BD7AC8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Уточняйте параметры изделия и/или артикул товара, при необходимости проконсультируйтесь с врачом.</w:t>
      </w:r>
    </w:p>
    <w:p w:rsidR="00BD7AC8" w:rsidRPr="00BD7AC8" w:rsidRDefault="00BD7AC8" w:rsidP="00BD7AC8">
      <w:pPr>
        <w:numPr>
          <w:ilvl w:val="0"/>
          <w:numId w:val="6"/>
        </w:numPr>
        <w:shd w:val="clear" w:color="auto" w:fill="FFFFFF"/>
        <w:spacing w:line="270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ru-RU"/>
        </w:rPr>
      </w:pPr>
      <w:r w:rsidRPr="00BD7AC8">
        <w:rPr>
          <w:rFonts w:ascii="inherit" w:eastAsia="Times New Roman" w:hAnsi="inherit" w:cs="Arial"/>
          <w:color w:val="404040"/>
          <w:sz w:val="20"/>
          <w:szCs w:val="20"/>
          <w:lang w:eastAsia="ru-RU"/>
        </w:rPr>
        <w:t>Поставка производится только после оплаты товара.</w:t>
      </w:r>
    </w:p>
    <w:p w:rsidR="00E33AEE" w:rsidRDefault="00E33AEE"/>
    <w:sectPr w:rsidR="00E33AEE" w:rsidSect="00593B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A2" w:rsidRDefault="00D17EA2" w:rsidP="000E3DE4">
      <w:pPr>
        <w:spacing w:after="0" w:line="240" w:lineRule="auto"/>
      </w:pPr>
      <w:r>
        <w:separator/>
      </w:r>
    </w:p>
  </w:endnote>
  <w:endnote w:type="continuationSeparator" w:id="0">
    <w:p w:rsidR="00D17EA2" w:rsidRDefault="00D17EA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A6" w:rsidRDefault="00A95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95BA6" w:rsidRDefault="00A95BA6" w:rsidP="00A95BA6">
    <w:pPr>
      <w:pStyle w:val="Footer"/>
      <w:jc w:val="center"/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A6" w:rsidRDefault="00A95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A2" w:rsidRDefault="00D17EA2" w:rsidP="000E3DE4">
      <w:pPr>
        <w:spacing w:after="0" w:line="240" w:lineRule="auto"/>
      </w:pPr>
      <w:r>
        <w:separator/>
      </w:r>
    </w:p>
  </w:footnote>
  <w:footnote w:type="continuationSeparator" w:id="0">
    <w:p w:rsidR="00D17EA2" w:rsidRDefault="00D17EA2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A6" w:rsidRDefault="00A95B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80210C" w:rsidRDefault="000E3DE4" w:rsidP="000E3DE4">
    <w:pPr>
      <w:pStyle w:val="Header"/>
      <w:jc w:val="center"/>
      <w:rPr>
        <w:i/>
      </w:rPr>
    </w:pPr>
    <w:r w:rsidRPr="000E3DE4">
      <w:rPr>
        <w:i/>
      </w:rPr>
      <w:t>ООО «</w:t>
    </w:r>
    <w:proofErr w:type="spellStart"/>
    <w:r w:rsidRPr="000E3DE4">
      <w:rPr>
        <w:i/>
      </w:rPr>
      <w:t>РосИмпортМед</w:t>
    </w:r>
    <w:proofErr w:type="spellEnd"/>
    <w:r w:rsidRPr="000E3DE4">
      <w:rPr>
        <w:i/>
      </w:rPr>
      <w:t xml:space="preserve">» официальный </w:t>
    </w:r>
    <w:proofErr w:type="spellStart"/>
    <w:r w:rsidRPr="000E3DE4">
      <w:rPr>
        <w:i/>
      </w:rPr>
      <w:t>дистрибьютер</w:t>
    </w:r>
    <w:proofErr w:type="spellEnd"/>
    <w:r w:rsidRPr="000E3DE4">
      <w:rPr>
        <w:i/>
      </w:rPr>
      <w:t xml:space="preserve"> </w:t>
    </w:r>
    <w:r w:rsidRPr="000E3DE4">
      <w:rPr>
        <w:i/>
        <w:lang w:val="en-US"/>
      </w:rPr>
      <w:t>UROTECH</w:t>
    </w:r>
    <w:r w:rsidR="0080210C">
      <w:rPr>
        <w:i/>
      </w:rPr>
      <w:t xml:space="preserve"> (Германия)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A6" w:rsidRDefault="00A95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E3DE4"/>
    <w:rsid w:val="00504C10"/>
    <w:rsid w:val="00593B42"/>
    <w:rsid w:val="0080210C"/>
    <w:rsid w:val="00A95BA6"/>
    <w:rsid w:val="00BD7AC8"/>
    <w:rsid w:val="00D17EA2"/>
    <w:rsid w:val="00E3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10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A9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umed.ru/images/asset/001/633/806/1633806/desktop.jpg?142422272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aumed.ru/images/asset/001/633/756/1633756/desktop.jpg?1424222721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umed.ru/urotec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med.ru/images/asset/001/633/805/1633805/desktop.jpg?142422272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umed.ru/images/asset/001/633/765/1633765/desktop.jpg?1424222724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6</cp:revision>
  <dcterms:created xsi:type="dcterms:W3CDTF">2015-11-26T14:28:00Z</dcterms:created>
  <dcterms:modified xsi:type="dcterms:W3CDTF">2016-03-23T11:26:00Z</dcterms:modified>
</cp:coreProperties>
</file>